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D42" w:rsidRPr="00350A16" w:rsidRDefault="00521D42" w:rsidP="00521D42">
      <w:pPr>
        <w:widowControl/>
        <w:overflowPunct w:val="0"/>
        <w:autoSpaceDE w:val="0"/>
        <w:autoSpaceDN w:val="0"/>
        <w:adjustRightInd w:val="0"/>
        <w:spacing w:before="80" w:after="80"/>
        <w:jc w:val="left"/>
        <w:textAlignment w:val="baseline"/>
        <w:rPr>
          <w:rFonts w:ascii="Arial" w:eastAsia="宋体" w:hAnsi="Arial" w:cs="Arial"/>
          <w:b/>
          <w:bCs/>
          <w:kern w:val="0"/>
          <w:sz w:val="24"/>
          <w:szCs w:val="24"/>
          <w:lang w:val="en-GB"/>
        </w:rPr>
      </w:pPr>
      <w:bookmarkStart w:id="0" w:name="Title"/>
      <w:bookmarkEnd w:id="0"/>
      <w:r w:rsidRPr="00350A16">
        <w:rPr>
          <w:rFonts w:ascii="Arial" w:eastAsia="宋体" w:hAnsi="Arial" w:cs="Arial"/>
          <w:b/>
          <w:bCs/>
          <w:kern w:val="0"/>
          <w:sz w:val="24"/>
          <w:szCs w:val="24"/>
          <w:lang w:val="en-GB"/>
        </w:rPr>
        <w:t xml:space="preserve">3GPP TSG-RAN WG4 Meeting # 104-e </w:t>
      </w:r>
      <w:r w:rsidR="006A31C7">
        <w:rPr>
          <w:rFonts w:ascii="Arial" w:eastAsia="宋体" w:hAnsi="Arial" w:cs="Arial"/>
          <w:b/>
          <w:bCs/>
          <w:kern w:val="0"/>
          <w:sz w:val="24"/>
          <w:szCs w:val="24"/>
          <w:lang w:val="en-GB"/>
        </w:rPr>
        <w:t xml:space="preserve">                                </w:t>
      </w:r>
      <w:r w:rsidR="006A31C7" w:rsidRPr="006A31C7">
        <w:rPr>
          <w:rFonts w:ascii="Arial" w:eastAsia="宋体" w:hAnsi="Arial" w:cs="Arial"/>
          <w:b/>
          <w:bCs/>
          <w:kern w:val="0"/>
          <w:sz w:val="24"/>
          <w:szCs w:val="24"/>
          <w:lang w:val="en-GB"/>
        </w:rPr>
        <w:t>R4-2212612</w:t>
      </w:r>
    </w:p>
    <w:p w:rsidR="00521D42" w:rsidRPr="00350A16" w:rsidRDefault="00521D42" w:rsidP="00521D42">
      <w:pPr>
        <w:widowControl/>
        <w:overflowPunct w:val="0"/>
        <w:autoSpaceDE w:val="0"/>
        <w:autoSpaceDN w:val="0"/>
        <w:adjustRightInd w:val="0"/>
        <w:spacing w:before="80" w:after="80"/>
        <w:ind w:left="1979" w:hanging="1979"/>
        <w:jc w:val="left"/>
        <w:textAlignment w:val="baseline"/>
        <w:rPr>
          <w:rFonts w:ascii="Arial" w:eastAsia="宋体" w:hAnsi="Arial" w:cs="Arial"/>
          <w:b/>
          <w:bCs/>
          <w:kern w:val="0"/>
          <w:sz w:val="24"/>
          <w:szCs w:val="24"/>
          <w:lang w:val="en-GB"/>
        </w:rPr>
      </w:pPr>
      <w:r w:rsidRPr="00350A16">
        <w:rPr>
          <w:rFonts w:ascii="Arial" w:eastAsia="宋体" w:hAnsi="Arial" w:cs="Arial"/>
          <w:b/>
          <w:bCs/>
          <w:kern w:val="0"/>
          <w:sz w:val="24"/>
          <w:szCs w:val="24"/>
          <w:lang w:val="en-GB"/>
        </w:rPr>
        <w:t>Electronic Meeting, August 15 – August 26, 2022</w:t>
      </w:r>
    </w:p>
    <w:p w:rsidR="00521D42" w:rsidRPr="00350A16" w:rsidRDefault="00521D42" w:rsidP="006152CC">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21D42" w:rsidRPr="00350A16" w:rsidRDefault="00521D42" w:rsidP="00521D42">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350A16">
        <w:rPr>
          <w:rFonts w:ascii="Arial" w:eastAsia="宋体" w:hAnsi="Arial" w:cs="Arial"/>
          <w:b/>
          <w:kern w:val="0"/>
          <w:sz w:val="24"/>
          <w:szCs w:val="20"/>
          <w:lang w:val="en-GB"/>
        </w:rPr>
        <w:t xml:space="preserve">Title: </w:t>
      </w:r>
      <w:r w:rsidRPr="00350A16">
        <w:rPr>
          <w:rFonts w:ascii="Arial" w:eastAsia="宋体" w:hAnsi="Arial" w:cs="Arial"/>
          <w:b/>
          <w:kern w:val="0"/>
          <w:sz w:val="24"/>
          <w:szCs w:val="20"/>
          <w:lang w:val="en-GB"/>
        </w:rPr>
        <w:tab/>
        <w:t>Discussion on UE RF requirements for APT 600MHz</w:t>
      </w:r>
    </w:p>
    <w:p w:rsidR="00521D42" w:rsidRPr="00350A16" w:rsidRDefault="00521D42" w:rsidP="00521D42">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350A16">
        <w:rPr>
          <w:rFonts w:ascii="Arial" w:eastAsia="宋体" w:hAnsi="Arial" w:cs="Arial"/>
          <w:b/>
          <w:kern w:val="0"/>
          <w:sz w:val="24"/>
          <w:szCs w:val="20"/>
          <w:lang w:val="en-GB"/>
        </w:rPr>
        <w:t xml:space="preserve">Source: </w:t>
      </w:r>
      <w:r w:rsidRPr="00350A16">
        <w:rPr>
          <w:rFonts w:ascii="Arial" w:eastAsia="宋体" w:hAnsi="Arial" w:cs="Arial"/>
          <w:b/>
          <w:kern w:val="0"/>
          <w:sz w:val="24"/>
          <w:szCs w:val="20"/>
          <w:lang w:val="en-GB"/>
        </w:rPr>
        <w:tab/>
        <w:t>CATT</w:t>
      </w:r>
    </w:p>
    <w:p w:rsidR="00521D42" w:rsidRPr="00350A16" w:rsidRDefault="006A31C7" w:rsidP="00521D42">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t>10.19.3</w:t>
      </w:r>
    </w:p>
    <w:p w:rsidR="00521D42" w:rsidRPr="00350A16" w:rsidRDefault="00521D42" w:rsidP="00521D42">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350A16">
        <w:rPr>
          <w:rFonts w:ascii="Arial" w:eastAsia="宋体" w:hAnsi="Arial" w:cs="Arial"/>
          <w:b/>
          <w:kern w:val="0"/>
          <w:sz w:val="24"/>
          <w:szCs w:val="20"/>
          <w:lang w:val="en-GB"/>
        </w:rPr>
        <w:t>Document for:</w:t>
      </w:r>
      <w:r w:rsidRPr="00350A16">
        <w:rPr>
          <w:rFonts w:ascii="Arial" w:eastAsia="宋体" w:hAnsi="Arial" w:cs="Arial"/>
          <w:b/>
          <w:kern w:val="0"/>
          <w:sz w:val="24"/>
          <w:szCs w:val="20"/>
          <w:lang w:val="en-GB"/>
        </w:rPr>
        <w:tab/>
      </w:r>
      <w:bookmarkStart w:id="1" w:name="DocumentFor"/>
      <w:bookmarkEnd w:id="1"/>
      <w:r w:rsidRPr="00350A16">
        <w:rPr>
          <w:rFonts w:ascii="Arial" w:eastAsia="宋体" w:hAnsi="Arial" w:cs="Arial"/>
          <w:b/>
          <w:kern w:val="0"/>
          <w:sz w:val="24"/>
          <w:szCs w:val="20"/>
          <w:lang w:val="en-GB"/>
        </w:rPr>
        <w:t>Approval</w:t>
      </w:r>
    </w:p>
    <w:p w:rsidR="00521D42" w:rsidRPr="00350A16" w:rsidRDefault="00521D42" w:rsidP="00521D42">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2" w:name="OLE_LINK5"/>
      <w:bookmarkStart w:id="3" w:name="OLE_LINK6"/>
      <w:r w:rsidRPr="00350A16">
        <w:rPr>
          <w:rFonts w:ascii="Arial" w:eastAsia="宋体" w:hAnsi="Arial" w:cs="Arial"/>
          <w:kern w:val="0"/>
          <w:sz w:val="32"/>
          <w:szCs w:val="20"/>
          <w:lang w:val="en-GB" w:eastAsia="en-US"/>
        </w:rPr>
        <w:t>Introduction</w:t>
      </w:r>
    </w:p>
    <w:p w:rsidR="00521D42" w:rsidRPr="00350A16" w:rsidRDefault="00521D42" w:rsidP="00E9279C">
      <w:pPr>
        <w:spacing w:before="80" w:after="80"/>
        <w:rPr>
          <w:rFonts w:ascii="Arial" w:eastAsia="宋体" w:hAnsi="Arial" w:cs="Arial"/>
          <w:sz w:val="20"/>
          <w:lang w:val="en-GB"/>
        </w:rPr>
      </w:pPr>
      <w:r w:rsidRPr="00350A16">
        <w:rPr>
          <w:rFonts w:ascii="Arial" w:eastAsia="宋体" w:hAnsi="Arial" w:cs="Arial"/>
          <w:sz w:val="20"/>
          <w:lang w:val="en-GB"/>
        </w:rPr>
        <w:t xml:space="preserve">A new WI [1] on APT 600MHz NR band was approved in RAN#96 meeting and RAN4 is planned to initiate the work from this meeting. Based on the request from APT, option B1 with a single duplexer is targeted for 3GPP specification work. This contribution will provide our view on </w:t>
      </w:r>
      <w:r w:rsidR="00775278" w:rsidRPr="00350A16">
        <w:rPr>
          <w:rFonts w:ascii="Arial" w:eastAsia="宋体" w:hAnsi="Arial" w:cs="Arial"/>
          <w:sz w:val="20"/>
          <w:lang w:val="en-GB"/>
        </w:rPr>
        <w:t xml:space="preserve">UE RF requirements </w:t>
      </w:r>
      <w:r w:rsidRPr="00350A16">
        <w:rPr>
          <w:rFonts w:ascii="Arial" w:eastAsia="宋体" w:hAnsi="Arial" w:cs="Arial"/>
          <w:sz w:val="20"/>
          <w:lang w:val="en-GB"/>
        </w:rPr>
        <w:t>for APT 600MHz.</w:t>
      </w:r>
    </w:p>
    <w:bookmarkEnd w:id="2"/>
    <w:bookmarkEnd w:id="3"/>
    <w:p w:rsidR="00521D42" w:rsidRDefault="00521D42" w:rsidP="00521D42">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350A16">
        <w:rPr>
          <w:rFonts w:ascii="Arial" w:eastAsia="宋体" w:hAnsi="Arial" w:cs="Arial"/>
          <w:kern w:val="0"/>
          <w:sz w:val="32"/>
          <w:szCs w:val="20"/>
          <w:lang w:val="en-GB"/>
        </w:rPr>
        <w:t>Discussion</w:t>
      </w:r>
    </w:p>
    <w:p w:rsidR="007214FB" w:rsidRPr="007214FB" w:rsidRDefault="007214FB" w:rsidP="007214FB">
      <w:pPr>
        <w:spacing w:before="80" w:after="80"/>
        <w:rPr>
          <w:rFonts w:ascii="Arial" w:eastAsia="宋体" w:hAnsi="Arial" w:cs="Arial"/>
          <w:sz w:val="20"/>
          <w:lang w:val="en-GB"/>
        </w:rPr>
      </w:pPr>
      <w:r w:rsidRPr="007214FB">
        <w:rPr>
          <w:rFonts w:ascii="Arial" w:eastAsia="宋体" w:hAnsi="Arial" w:cs="Arial" w:hint="eastAsia"/>
          <w:sz w:val="20"/>
          <w:lang w:val="en-GB"/>
        </w:rPr>
        <w:t>T</w:t>
      </w:r>
      <w:r w:rsidRPr="007214FB">
        <w:rPr>
          <w:rFonts w:ascii="Arial" w:eastAsia="宋体" w:hAnsi="Arial" w:cs="Arial"/>
          <w:sz w:val="20"/>
          <w:lang w:val="en-GB"/>
        </w:rPr>
        <w:t xml:space="preserve">he following normative regulatory information is provide in </w:t>
      </w:r>
      <w:r>
        <w:rPr>
          <w:rFonts w:ascii="Arial" w:eastAsia="宋体" w:hAnsi="Arial" w:cs="Arial"/>
          <w:sz w:val="20"/>
          <w:lang w:val="en-GB"/>
        </w:rPr>
        <w:t xml:space="preserve">the reply LS </w:t>
      </w:r>
      <w:r w:rsidRPr="007214FB">
        <w:rPr>
          <w:rFonts w:ascii="Arial" w:eastAsia="宋体" w:hAnsi="Arial" w:cs="Arial"/>
          <w:sz w:val="20"/>
          <w:lang w:val="en-GB"/>
        </w:rPr>
        <w:t>[2]:</w:t>
      </w:r>
    </w:p>
    <w:tbl>
      <w:tblPr>
        <w:tblStyle w:val="a9"/>
        <w:tblW w:w="0" w:type="auto"/>
        <w:tblLook w:val="04A0" w:firstRow="1" w:lastRow="0" w:firstColumn="1" w:lastColumn="0" w:noHBand="0" w:noVBand="1"/>
      </w:tblPr>
      <w:tblGrid>
        <w:gridCol w:w="9629"/>
      </w:tblGrid>
      <w:tr w:rsidR="0079631F" w:rsidTr="0079631F">
        <w:tc>
          <w:tcPr>
            <w:tcW w:w="9629" w:type="dxa"/>
          </w:tcPr>
          <w:p w:rsidR="0079631F" w:rsidRPr="0079631F" w:rsidRDefault="0079631F" w:rsidP="0079631F">
            <w:pPr>
              <w:spacing w:before="80" w:after="80"/>
              <w:rPr>
                <w:rFonts w:ascii="Arial" w:hAnsi="Arial" w:cs="Arial"/>
              </w:rPr>
            </w:pPr>
            <w:r w:rsidRPr="0079631F">
              <w:rPr>
                <w:rFonts w:ascii="Arial" w:hAnsi="Arial" w:cs="Arial"/>
              </w:rPr>
              <w:t>a)</w:t>
            </w:r>
            <w:r w:rsidRPr="0079631F">
              <w:rPr>
                <w:rFonts w:ascii="Arial" w:hAnsi="Arial" w:cs="Arial"/>
              </w:rPr>
              <w:tab/>
              <w:t>Frequency plan for allowed operation in the band</w:t>
            </w:r>
          </w:p>
          <w:p w:rsidR="0079631F" w:rsidRPr="0079631F" w:rsidRDefault="0079631F" w:rsidP="0079631F">
            <w:pPr>
              <w:spacing w:before="80" w:after="80"/>
              <w:rPr>
                <w:rFonts w:ascii="Arial" w:hAnsi="Arial" w:cs="Arial"/>
              </w:rPr>
            </w:pPr>
            <w:r w:rsidRPr="0079631F">
              <w:rPr>
                <w:rFonts w:ascii="Arial" w:hAnsi="Arial" w:cs="Arial"/>
              </w:rPr>
              <w:t>AWG has considered the options B1 and B2 and would like to make the following recommendations to 3GPP:</w:t>
            </w:r>
          </w:p>
          <w:p w:rsidR="0079631F" w:rsidRPr="0079631F" w:rsidRDefault="0079631F" w:rsidP="0079631F">
            <w:pPr>
              <w:spacing w:before="80" w:after="80"/>
              <w:ind w:leftChars="92" w:left="193"/>
              <w:rPr>
                <w:rFonts w:ascii="Arial" w:hAnsi="Arial" w:cs="Arial"/>
              </w:rPr>
            </w:pPr>
            <w:r w:rsidRPr="0079631F">
              <w:rPr>
                <w:rFonts w:ascii="Arial" w:hAnsi="Arial" w:cs="Arial"/>
              </w:rPr>
              <w:t>1.</w:t>
            </w:r>
            <w:r w:rsidRPr="0079631F">
              <w:rPr>
                <w:rFonts w:ascii="Arial" w:hAnsi="Arial" w:cs="Arial"/>
              </w:rPr>
              <w:tab/>
              <w:t>That B1 is the preferred option for APT and be referred to as the ‘APT 600 MHz’ band.</w:t>
            </w:r>
          </w:p>
          <w:p w:rsidR="0079631F" w:rsidRPr="0079631F" w:rsidRDefault="0079631F" w:rsidP="0079631F">
            <w:pPr>
              <w:spacing w:before="80" w:after="80"/>
              <w:ind w:leftChars="92" w:left="193"/>
              <w:rPr>
                <w:rFonts w:ascii="Arial" w:hAnsi="Arial" w:cs="Arial"/>
              </w:rPr>
            </w:pPr>
            <w:r w:rsidRPr="0079631F">
              <w:rPr>
                <w:rFonts w:ascii="Arial" w:hAnsi="Arial" w:cs="Arial"/>
              </w:rPr>
              <w:t>2.</w:t>
            </w:r>
            <w:r w:rsidRPr="0079631F">
              <w:rPr>
                <w:rFonts w:ascii="Arial" w:hAnsi="Arial" w:cs="Arial"/>
              </w:rPr>
              <w:tab/>
              <w:t>That AWG invites 3GPP to immediately start work on the technical specifications to support Option B1.</w:t>
            </w:r>
          </w:p>
          <w:p w:rsidR="0079631F" w:rsidRPr="0079631F" w:rsidRDefault="0079631F" w:rsidP="0079631F">
            <w:pPr>
              <w:spacing w:before="80" w:after="80"/>
              <w:ind w:leftChars="92" w:left="193"/>
              <w:rPr>
                <w:rFonts w:ascii="Arial" w:hAnsi="Arial" w:cs="Arial"/>
              </w:rPr>
            </w:pPr>
            <w:r w:rsidRPr="0079631F">
              <w:rPr>
                <w:rFonts w:ascii="Arial" w:hAnsi="Arial" w:cs="Arial"/>
              </w:rPr>
              <w:t>3.</w:t>
            </w:r>
            <w:r w:rsidRPr="0079631F">
              <w:rPr>
                <w:rFonts w:ascii="Arial" w:hAnsi="Arial" w:cs="Arial"/>
              </w:rPr>
              <w:tab/>
              <w:t xml:space="preserve">That B2 may be considered as an option for later standardization should it be required (in a </w:t>
            </w:r>
            <w:r>
              <w:rPr>
                <w:rFonts w:ascii="Arial" w:hAnsi="Arial" w:cs="Arial"/>
              </w:rPr>
              <w:t>35 MHz + 35 MHz configuration).</w:t>
            </w:r>
          </w:p>
          <w:p w:rsidR="0079631F" w:rsidRPr="0079631F" w:rsidRDefault="0079631F" w:rsidP="0079631F">
            <w:pPr>
              <w:spacing w:before="80" w:after="80"/>
              <w:rPr>
                <w:rFonts w:ascii="Arial" w:hAnsi="Arial" w:cs="Arial"/>
              </w:rPr>
            </w:pPr>
            <w:r w:rsidRPr="0079631F">
              <w:rPr>
                <w:rFonts w:ascii="Arial" w:hAnsi="Arial" w:cs="Arial"/>
              </w:rPr>
              <w:t>b)</w:t>
            </w:r>
            <w:r w:rsidRPr="0079631F">
              <w:rPr>
                <w:rFonts w:ascii="Arial" w:hAnsi="Arial" w:cs="Arial"/>
              </w:rPr>
              <w:tab/>
              <w:t>Out of band emission limits</w:t>
            </w:r>
          </w:p>
          <w:p w:rsidR="0079631F" w:rsidRPr="0079631F" w:rsidRDefault="0079631F" w:rsidP="0079631F">
            <w:pPr>
              <w:spacing w:before="80" w:after="80"/>
              <w:rPr>
                <w:rFonts w:ascii="Arial" w:hAnsi="Arial" w:cs="Arial"/>
              </w:rPr>
            </w:pPr>
            <w:r w:rsidRPr="0079631F">
              <w:rPr>
                <w:rFonts w:ascii="Arial" w:hAnsi="Arial" w:cs="Arial"/>
              </w:rPr>
              <w:t>APT/AWG is not considering any band specific emission limit other than the general emission limits already specified 3GPP TS 38.101-1 and TS 38.104. However, it is not precluded additional emission limit may be introduced by each administration to protect the other services. We suggest that out of band emission limits for both catego</w:t>
            </w:r>
            <w:r>
              <w:rPr>
                <w:rFonts w:ascii="Arial" w:hAnsi="Arial" w:cs="Arial"/>
              </w:rPr>
              <w:t>ries A and B should be defined.</w:t>
            </w:r>
          </w:p>
          <w:p w:rsidR="0079631F" w:rsidRPr="0079631F" w:rsidRDefault="0079631F" w:rsidP="0079631F">
            <w:pPr>
              <w:spacing w:before="80" w:after="80"/>
              <w:rPr>
                <w:rFonts w:ascii="Arial" w:hAnsi="Arial" w:cs="Arial"/>
              </w:rPr>
            </w:pPr>
            <w:r w:rsidRPr="0079631F">
              <w:rPr>
                <w:rFonts w:ascii="Arial" w:hAnsi="Arial" w:cs="Arial"/>
              </w:rPr>
              <w:t>c)</w:t>
            </w:r>
            <w:r w:rsidRPr="0079631F">
              <w:rPr>
                <w:rFonts w:ascii="Arial" w:hAnsi="Arial" w:cs="Arial"/>
              </w:rPr>
              <w:tab/>
              <w:t>Emission limits outside of the allocated channel, or emission mask, as applicable</w:t>
            </w:r>
          </w:p>
          <w:p w:rsidR="0079631F" w:rsidRPr="0079631F" w:rsidRDefault="0079631F" w:rsidP="0079631F">
            <w:pPr>
              <w:spacing w:before="80" w:after="80"/>
              <w:rPr>
                <w:rFonts w:ascii="Arial" w:hAnsi="Arial" w:cs="Arial"/>
              </w:rPr>
            </w:pPr>
            <w:r w:rsidRPr="0079631F">
              <w:rPr>
                <w:rFonts w:ascii="Arial" w:hAnsi="Arial" w:cs="Arial"/>
              </w:rPr>
              <w:t>APT/AWG is not considering any band specific emission limit other than the general emission limits already specified in 3GPP TS 38.101-1 and TS 38.104. From the network side, NS_35 is intended for US specific requirements and may not apply in all APT countries.  From the UE side, the device should ideally support both the APT band plan as well as Band n71 for roaming purposes.  As such, the UE should support NS_35 for operation in Band n71 networks.</w:t>
            </w:r>
          </w:p>
          <w:p w:rsidR="0079631F" w:rsidRPr="0079631F" w:rsidRDefault="0079631F" w:rsidP="0079631F">
            <w:pPr>
              <w:spacing w:before="80" w:after="80"/>
              <w:rPr>
                <w:rFonts w:ascii="Arial" w:hAnsi="Arial" w:cs="Arial"/>
              </w:rPr>
            </w:pPr>
            <w:r w:rsidRPr="0079631F">
              <w:rPr>
                <w:rFonts w:ascii="Arial" w:hAnsi="Arial" w:cs="Arial"/>
              </w:rPr>
              <w:t>The choice between categories A and B for specifying base station unwanted emissi</w:t>
            </w:r>
            <w:r>
              <w:rPr>
                <w:rFonts w:ascii="Arial" w:hAnsi="Arial" w:cs="Arial"/>
              </w:rPr>
              <w:t>ons is for each Administration.</w:t>
            </w:r>
          </w:p>
          <w:p w:rsidR="0079631F" w:rsidRPr="0079631F" w:rsidRDefault="0079631F" w:rsidP="0079631F">
            <w:pPr>
              <w:spacing w:before="80" w:after="80"/>
              <w:rPr>
                <w:rFonts w:ascii="Arial" w:hAnsi="Arial" w:cs="Arial"/>
              </w:rPr>
            </w:pPr>
            <w:r w:rsidRPr="0079631F">
              <w:rPr>
                <w:rFonts w:ascii="Arial" w:hAnsi="Arial" w:cs="Arial"/>
              </w:rPr>
              <w:t>d)</w:t>
            </w:r>
            <w:r w:rsidRPr="0079631F">
              <w:rPr>
                <w:rFonts w:ascii="Arial" w:hAnsi="Arial" w:cs="Arial"/>
              </w:rPr>
              <w:tab/>
              <w:t>Protected services and associated emission limits</w:t>
            </w:r>
          </w:p>
          <w:p w:rsidR="0079631F" w:rsidRPr="0079631F" w:rsidRDefault="0079631F" w:rsidP="0079631F">
            <w:pPr>
              <w:spacing w:before="80" w:after="80"/>
              <w:rPr>
                <w:rFonts w:ascii="Arial" w:hAnsi="Arial" w:cs="Arial"/>
              </w:rPr>
            </w:pPr>
            <w:r w:rsidRPr="0079631F">
              <w:rPr>
                <w:rFonts w:ascii="Arial" w:hAnsi="Arial" w:cs="Arial"/>
              </w:rPr>
              <w:t xml:space="preserve">The AWG would like to maximise spectrum efficiency and minimise frequency separations (guard bands) between DTT and Mobile. </w:t>
            </w:r>
          </w:p>
          <w:p w:rsidR="0079631F" w:rsidRPr="0079631F" w:rsidRDefault="0079631F" w:rsidP="0079631F">
            <w:pPr>
              <w:spacing w:before="80" w:after="80"/>
              <w:rPr>
                <w:rFonts w:ascii="Arial" w:hAnsi="Arial" w:cs="Arial"/>
              </w:rPr>
            </w:pPr>
            <w:r w:rsidRPr="0079631F">
              <w:rPr>
                <w:rFonts w:ascii="Arial" w:hAnsi="Arial" w:cs="Arial"/>
              </w:rPr>
              <w:t>APT/AWG observes that 3GPP already studied them and summarized in TR 38.860 in the following.</w:t>
            </w:r>
          </w:p>
          <w:p w:rsidR="0079631F" w:rsidRPr="0079631F" w:rsidRDefault="0079631F" w:rsidP="0079631F">
            <w:pPr>
              <w:spacing w:before="80" w:after="80"/>
              <w:rPr>
                <w:rFonts w:ascii="Arial" w:hAnsi="Arial" w:cs="Arial"/>
              </w:rPr>
            </w:pPr>
            <w:r w:rsidRPr="0079631F">
              <w:rPr>
                <w:rFonts w:ascii="Arial" w:hAnsi="Arial" w:cs="Arial" w:hint="eastAsia"/>
              </w:rPr>
              <w:t>•</w:t>
            </w:r>
            <w:r w:rsidRPr="0079631F">
              <w:rPr>
                <w:rFonts w:ascii="Arial" w:hAnsi="Arial" w:cs="Arial"/>
              </w:rPr>
              <w:tab/>
              <w:t>It was concluded that due to various DTV channel arrangements across national regulations, the frequency separation is considered to be decided by administrators. APT countries use 6, 7 and 8 MHz TV channels. We have undertaken simulations to determine guard band requirements for DTV interference to UE blocking.</w:t>
            </w:r>
          </w:p>
          <w:p w:rsidR="0079631F" w:rsidRPr="0079631F" w:rsidRDefault="0079631F" w:rsidP="0079631F">
            <w:pPr>
              <w:spacing w:before="80" w:after="80"/>
              <w:rPr>
                <w:rFonts w:ascii="Arial" w:hAnsi="Arial" w:cs="Arial"/>
              </w:rPr>
            </w:pPr>
            <w:r w:rsidRPr="0079631F">
              <w:rPr>
                <w:rFonts w:ascii="Arial" w:hAnsi="Arial" w:cs="Arial" w:hint="eastAsia"/>
              </w:rPr>
              <w:t>•</w:t>
            </w:r>
            <w:r w:rsidRPr="0079631F">
              <w:rPr>
                <w:rFonts w:ascii="Arial" w:hAnsi="Arial" w:cs="Arial"/>
              </w:rPr>
              <w:tab/>
              <w:t xml:space="preserve">The AWG has undertaken a study on a 4 MHz frequency separation (guard band). The results of the study found that 4 MHz of frequency separation (guard band) is adequate for mobile user equipment to operate in the presence of DTT transmitters without interference (see details in the attached document). This means that option B1 would not impact any additional DTT channels on the 8 MHz and 6 MHz DTT </w:t>
            </w:r>
            <w:r w:rsidRPr="0079631F">
              <w:rPr>
                <w:rFonts w:ascii="Arial" w:hAnsi="Arial" w:cs="Arial"/>
              </w:rPr>
              <w:lastRenderedPageBreak/>
              <w:t xml:space="preserve">channel spacing / raster compared with option B2. </w:t>
            </w:r>
          </w:p>
          <w:p w:rsidR="0079631F" w:rsidRPr="0079631F" w:rsidRDefault="0079631F" w:rsidP="0079631F">
            <w:pPr>
              <w:spacing w:before="80" w:after="80"/>
              <w:rPr>
                <w:rFonts w:ascii="Arial" w:hAnsi="Arial" w:cs="Arial"/>
              </w:rPr>
            </w:pPr>
            <w:r w:rsidRPr="0079631F">
              <w:rPr>
                <w:rFonts w:ascii="Arial" w:hAnsi="Arial" w:cs="Arial" w:hint="eastAsia"/>
              </w:rPr>
              <w:t>•</w:t>
            </w:r>
            <w:r w:rsidRPr="0079631F">
              <w:rPr>
                <w:rFonts w:ascii="Arial" w:hAnsi="Arial" w:cs="Arial"/>
              </w:rPr>
              <w:tab/>
              <w:t>For all the frequency arrangements considered in this study item, it was agreed that no BS spurious emissions limits be specified for protection of RAS services. Any possible protections measured required for the RAS services protection are considered to be under the responsibility of each administration considering aspects such as distance separation site engineering solutions, etc.</w:t>
            </w:r>
          </w:p>
          <w:p w:rsidR="0079631F" w:rsidRPr="0079631F" w:rsidRDefault="0079631F" w:rsidP="0079631F">
            <w:pPr>
              <w:spacing w:before="80" w:after="80"/>
              <w:rPr>
                <w:rFonts w:ascii="Arial" w:hAnsi="Arial" w:cs="Arial"/>
              </w:rPr>
            </w:pPr>
            <w:r w:rsidRPr="0079631F">
              <w:rPr>
                <w:rFonts w:ascii="Arial" w:hAnsi="Arial" w:cs="Arial"/>
              </w:rPr>
              <w:t>The AWG invite 3GPP to consider the attached study when it is undertaking its work on the APT 600 MHz band plan.</w:t>
            </w:r>
          </w:p>
          <w:p w:rsidR="0079631F" w:rsidRPr="0079631F" w:rsidRDefault="0079631F" w:rsidP="0079631F">
            <w:pPr>
              <w:spacing w:before="80" w:after="80"/>
              <w:rPr>
                <w:rFonts w:ascii="Arial" w:hAnsi="Arial" w:cs="Arial"/>
              </w:rPr>
            </w:pPr>
            <w:r w:rsidRPr="0079631F">
              <w:rPr>
                <w:rFonts w:ascii="Arial" w:hAnsi="Arial" w:cs="Arial"/>
              </w:rPr>
              <w:t>e)</w:t>
            </w:r>
            <w:r w:rsidRPr="0079631F">
              <w:rPr>
                <w:rFonts w:ascii="Arial" w:hAnsi="Arial" w:cs="Arial"/>
              </w:rPr>
              <w:tab/>
              <w:t>Blocking requirements, if applicable</w:t>
            </w:r>
          </w:p>
          <w:p w:rsidR="0079631F" w:rsidRPr="0079631F" w:rsidRDefault="0079631F" w:rsidP="0079631F">
            <w:pPr>
              <w:spacing w:before="80" w:after="80"/>
              <w:rPr>
                <w:rFonts w:ascii="Arial" w:hAnsi="Arial" w:cs="Arial"/>
              </w:rPr>
            </w:pPr>
            <w:r w:rsidRPr="0079631F">
              <w:rPr>
                <w:rFonts w:ascii="Arial" w:hAnsi="Arial" w:cs="Arial"/>
              </w:rPr>
              <w:t>APT/AWG is not considering any band specific blocking requirement other than the general blocking requirement already specified 3</w:t>
            </w:r>
            <w:r>
              <w:rPr>
                <w:rFonts w:ascii="Arial" w:hAnsi="Arial" w:cs="Arial"/>
              </w:rPr>
              <w:t xml:space="preserve">GPP TS 38.101-1 and TS 38.104. </w:t>
            </w:r>
          </w:p>
          <w:p w:rsidR="0079631F" w:rsidRPr="0079631F" w:rsidRDefault="0079631F" w:rsidP="0079631F">
            <w:pPr>
              <w:spacing w:before="80" w:after="80"/>
              <w:rPr>
                <w:rFonts w:ascii="Arial" w:hAnsi="Arial" w:cs="Arial"/>
              </w:rPr>
            </w:pPr>
            <w:r w:rsidRPr="0079631F">
              <w:rPr>
                <w:rFonts w:ascii="Arial" w:hAnsi="Arial" w:cs="Arial"/>
              </w:rPr>
              <w:t>f)</w:t>
            </w:r>
            <w:r w:rsidRPr="0079631F">
              <w:rPr>
                <w:rFonts w:ascii="Arial" w:hAnsi="Arial" w:cs="Arial"/>
              </w:rPr>
              <w:tab/>
              <w:t>Maximum transmit power</w:t>
            </w:r>
          </w:p>
          <w:p w:rsidR="0079631F" w:rsidRPr="0079631F" w:rsidRDefault="0079631F" w:rsidP="0079631F">
            <w:pPr>
              <w:spacing w:before="80" w:after="80"/>
              <w:rPr>
                <w:rFonts w:ascii="Arial" w:hAnsi="Arial" w:cs="Arial" w:hint="eastAsia"/>
              </w:rPr>
            </w:pPr>
            <w:r w:rsidRPr="0079631F">
              <w:rPr>
                <w:rFonts w:ascii="Arial" w:hAnsi="Arial" w:cs="Arial"/>
              </w:rPr>
              <w:t>APT/AWG is not considering any specific requirement other than the already available UE power classes in 3GPP TS 38.101-1 and base station classes in TS 38.104 for other NR bands.</w:t>
            </w:r>
          </w:p>
        </w:tc>
      </w:tr>
    </w:tbl>
    <w:p w:rsidR="0079631F" w:rsidRDefault="0079631F" w:rsidP="00E9279C">
      <w:pPr>
        <w:spacing w:before="80" w:after="80"/>
        <w:rPr>
          <w:rFonts w:ascii="Arial" w:eastAsia="宋体" w:hAnsi="Arial" w:cs="Arial"/>
          <w:sz w:val="20"/>
          <w:lang w:val="en-GB"/>
        </w:rPr>
      </w:pPr>
    </w:p>
    <w:p w:rsidR="00E06B00" w:rsidRPr="00350A16" w:rsidRDefault="005148A6" w:rsidP="00E9279C">
      <w:pPr>
        <w:spacing w:before="80" w:after="80"/>
        <w:rPr>
          <w:rFonts w:ascii="Arial" w:eastAsia="宋体" w:hAnsi="Arial" w:cs="Arial"/>
          <w:sz w:val="20"/>
          <w:lang w:val="en-GB"/>
        </w:rPr>
      </w:pPr>
      <w:r>
        <w:rPr>
          <w:rFonts w:ascii="Arial" w:eastAsia="宋体" w:hAnsi="Arial" w:cs="Arial"/>
          <w:sz w:val="20"/>
          <w:lang w:val="en-GB"/>
        </w:rPr>
        <w:t xml:space="preserve">Based on the approved WID and the request from APT, </w:t>
      </w:r>
      <w:r w:rsidR="007214FB">
        <w:rPr>
          <w:rFonts w:ascii="Arial" w:eastAsia="宋体" w:hAnsi="Arial" w:cs="Arial"/>
          <w:sz w:val="20"/>
          <w:lang w:val="en-GB"/>
        </w:rPr>
        <w:t>a</w:t>
      </w:r>
      <w:r w:rsidR="00BE6F60">
        <w:rPr>
          <w:rFonts w:ascii="Arial" w:eastAsia="宋体" w:hAnsi="Arial" w:cs="Arial"/>
          <w:sz w:val="20"/>
          <w:lang w:val="en-GB"/>
        </w:rPr>
        <w:t>n overview of</w:t>
      </w:r>
      <w:r w:rsidR="00350A16">
        <w:rPr>
          <w:rFonts w:ascii="Arial" w:eastAsia="宋体" w:hAnsi="Arial" w:cs="Arial"/>
          <w:sz w:val="20"/>
          <w:lang w:val="en-GB"/>
        </w:rPr>
        <w:t xml:space="preserve"> </w:t>
      </w:r>
      <w:r w:rsidR="00BE6F60">
        <w:rPr>
          <w:rFonts w:ascii="Arial" w:eastAsia="宋体" w:hAnsi="Arial" w:cs="Arial"/>
          <w:sz w:val="20"/>
          <w:lang w:val="en-GB"/>
        </w:rPr>
        <w:t xml:space="preserve">UE </w:t>
      </w:r>
      <w:r w:rsidR="00350A16">
        <w:rPr>
          <w:rFonts w:ascii="Arial" w:eastAsia="宋体" w:hAnsi="Arial" w:cs="Arial"/>
          <w:sz w:val="20"/>
          <w:lang w:val="en-GB"/>
        </w:rPr>
        <w:t xml:space="preserve">RF requirement impact is </w:t>
      </w:r>
      <w:r w:rsidR="00BE6F60">
        <w:rPr>
          <w:rFonts w:ascii="Arial" w:eastAsia="宋体" w:hAnsi="Arial" w:cs="Arial"/>
          <w:sz w:val="20"/>
          <w:lang w:val="en-GB"/>
        </w:rPr>
        <w:t xml:space="preserve">provided </w:t>
      </w:r>
      <w:r w:rsidR="00350A16">
        <w:rPr>
          <w:rFonts w:ascii="Arial" w:eastAsia="宋体" w:hAnsi="Arial" w:cs="Arial"/>
          <w:sz w:val="20"/>
          <w:lang w:val="en-GB"/>
        </w:rPr>
        <w:t xml:space="preserve">in Table 1. </w:t>
      </w:r>
    </w:p>
    <w:p w:rsidR="009770D1" w:rsidRPr="00350A16" w:rsidRDefault="00350A16" w:rsidP="00350A16">
      <w:pPr>
        <w:spacing w:before="80" w:after="80"/>
        <w:jc w:val="center"/>
        <w:rPr>
          <w:rFonts w:ascii="Arial" w:eastAsia="宋体" w:hAnsi="Arial" w:cs="Arial"/>
          <w:sz w:val="20"/>
          <w:lang w:val="en-GB"/>
        </w:rPr>
      </w:pPr>
      <w:r w:rsidRPr="00350A16">
        <w:rPr>
          <w:rFonts w:ascii="Arial" w:eastAsia="宋体" w:hAnsi="Arial" w:cs="Arial"/>
          <w:sz w:val="20"/>
          <w:lang w:val="en-GB"/>
        </w:rPr>
        <w:t>Table 1: Overview on RF requirement impact for APT 600MHz</w:t>
      </w:r>
    </w:p>
    <w:tbl>
      <w:tblPr>
        <w:tblStyle w:val="a9"/>
        <w:tblW w:w="9857" w:type="dxa"/>
        <w:tblLayout w:type="fixed"/>
        <w:tblLook w:val="04A0" w:firstRow="1" w:lastRow="0" w:firstColumn="1" w:lastColumn="0" w:noHBand="0" w:noVBand="1"/>
      </w:tblPr>
      <w:tblGrid>
        <w:gridCol w:w="3400"/>
        <w:gridCol w:w="6457"/>
      </w:tblGrid>
      <w:tr w:rsidR="000E6445" w:rsidRPr="00EB55FA" w:rsidTr="000E6445">
        <w:tc>
          <w:tcPr>
            <w:tcW w:w="9857" w:type="dxa"/>
            <w:gridSpan w:val="2"/>
          </w:tcPr>
          <w:p w:rsidR="000E6445" w:rsidRPr="00EB55FA" w:rsidRDefault="000E6445" w:rsidP="004B17FC">
            <w:pPr>
              <w:jc w:val="center"/>
              <w:rPr>
                <w:rFonts w:ascii="Arial" w:hAnsi="Arial" w:cs="Arial"/>
              </w:rPr>
            </w:pPr>
            <w:r w:rsidRPr="00EB55FA">
              <w:rPr>
                <w:rFonts w:ascii="Arial" w:hAnsi="Arial" w:cs="Arial"/>
                <w:b/>
                <w:bCs/>
              </w:rPr>
              <w:t>Transmitter</w:t>
            </w:r>
          </w:p>
        </w:tc>
      </w:tr>
      <w:tr w:rsidR="00B56355" w:rsidRPr="00EB55FA" w:rsidTr="000E6445">
        <w:tc>
          <w:tcPr>
            <w:tcW w:w="3400" w:type="dxa"/>
          </w:tcPr>
          <w:p w:rsidR="00B56355" w:rsidRPr="00EB55FA" w:rsidRDefault="00B56355" w:rsidP="004B17FC">
            <w:pPr>
              <w:jc w:val="left"/>
              <w:rPr>
                <w:rFonts w:ascii="Arial" w:hAnsi="Arial" w:cs="Arial"/>
              </w:rPr>
            </w:pPr>
            <w:r w:rsidRPr="00EB55FA">
              <w:rPr>
                <w:rFonts w:ascii="Arial" w:hAnsi="Arial" w:cs="Arial"/>
              </w:rPr>
              <w:t xml:space="preserve">UE maximum output power </w:t>
            </w:r>
          </w:p>
        </w:tc>
        <w:tc>
          <w:tcPr>
            <w:tcW w:w="6457" w:type="dxa"/>
            <w:vMerge w:val="restart"/>
            <w:vAlign w:val="center"/>
          </w:tcPr>
          <w:p w:rsidR="00B56355" w:rsidRPr="00EB55FA" w:rsidRDefault="00B56355" w:rsidP="000E6445">
            <w:pPr>
              <w:rPr>
                <w:rFonts w:ascii="Arial" w:hAnsi="Arial" w:cs="Arial"/>
              </w:rPr>
            </w:pPr>
            <w:r w:rsidRPr="00D053C8">
              <w:rPr>
                <w:rFonts w:ascii="Arial" w:hAnsi="Arial" w:cs="Arial"/>
              </w:rPr>
              <w:t xml:space="preserve">These requirements are defined as band agnostic except for MOP and A-MPR. It is </w:t>
            </w:r>
            <w:r>
              <w:rPr>
                <w:rFonts w:ascii="Arial" w:hAnsi="Arial" w:cs="Arial"/>
              </w:rPr>
              <w:t>not expected to have any impact</w:t>
            </w:r>
            <w:r w:rsidRPr="00D053C8">
              <w:rPr>
                <w:rFonts w:ascii="Arial" w:hAnsi="Arial" w:cs="Arial"/>
              </w:rPr>
              <w:t xml:space="preserve"> on the RF requirements except for MOP and A-MPR for the introduction of APT 600MHz.</w:t>
            </w:r>
          </w:p>
        </w:tc>
      </w:tr>
      <w:tr w:rsidR="00B56355" w:rsidRPr="00EB55FA" w:rsidTr="00B56355">
        <w:tc>
          <w:tcPr>
            <w:tcW w:w="3400" w:type="dxa"/>
          </w:tcPr>
          <w:p w:rsidR="00B56355" w:rsidRPr="00EB55FA" w:rsidRDefault="00B56355" w:rsidP="004B17FC">
            <w:pPr>
              <w:jc w:val="left"/>
              <w:rPr>
                <w:rFonts w:ascii="Arial" w:hAnsi="Arial" w:cs="Arial"/>
              </w:rPr>
            </w:pPr>
            <w:r w:rsidRPr="00EB55FA">
              <w:rPr>
                <w:rFonts w:ascii="Arial" w:hAnsi="Arial" w:cs="Arial"/>
              </w:rPr>
              <w:t>UE maximum output power reduction</w:t>
            </w:r>
          </w:p>
        </w:tc>
        <w:tc>
          <w:tcPr>
            <w:tcW w:w="6457" w:type="dxa"/>
            <w:vMerge/>
            <w:vAlign w:val="center"/>
          </w:tcPr>
          <w:p w:rsidR="00B56355" w:rsidRPr="00EB55FA" w:rsidRDefault="00B56355" w:rsidP="000E6445">
            <w:pPr>
              <w:rPr>
                <w:rFonts w:ascii="Arial" w:hAnsi="Arial" w:cs="Arial"/>
              </w:rPr>
            </w:pPr>
          </w:p>
        </w:tc>
      </w:tr>
      <w:tr w:rsidR="00B56355" w:rsidRPr="00EB55FA" w:rsidTr="000E6445">
        <w:tc>
          <w:tcPr>
            <w:tcW w:w="3400" w:type="dxa"/>
          </w:tcPr>
          <w:p w:rsidR="00B56355" w:rsidRPr="00EB55FA" w:rsidRDefault="00B56355" w:rsidP="000E6445">
            <w:pPr>
              <w:jc w:val="left"/>
              <w:rPr>
                <w:rFonts w:ascii="Arial" w:hAnsi="Arial" w:cs="Arial"/>
              </w:rPr>
            </w:pPr>
            <w:r w:rsidRPr="00EB55FA">
              <w:rPr>
                <w:rFonts w:ascii="Arial" w:hAnsi="Arial" w:cs="Arial"/>
              </w:rPr>
              <w:t>UE additional maximum output power reduction</w:t>
            </w:r>
          </w:p>
        </w:tc>
        <w:tc>
          <w:tcPr>
            <w:tcW w:w="6457" w:type="dxa"/>
            <w:vMerge/>
          </w:tcPr>
          <w:p w:rsidR="00B56355" w:rsidRPr="00EB55FA" w:rsidRDefault="00B56355" w:rsidP="000E6445">
            <w:pPr>
              <w:rPr>
                <w:rFonts w:ascii="Arial" w:hAnsi="Arial" w:cs="Arial"/>
              </w:rPr>
            </w:pPr>
          </w:p>
        </w:tc>
      </w:tr>
      <w:tr w:rsidR="00B56355" w:rsidRPr="00EB55FA" w:rsidTr="000E6445">
        <w:tc>
          <w:tcPr>
            <w:tcW w:w="3400" w:type="dxa"/>
          </w:tcPr>
          <w:p w:rsidR="00B56355" w:rsidRPr="00EB55FA" w:rsidRDefault="00B56355" w:rsidP="000E6445">
            <w:pPr>
              <w:rPr>
                <w:rFonts w:ascii="Arial" w:hAnsi="Arial" w:cs="Arial"/>
              </w:rPr>
            </w:pPr>
            <w:r w:rsidRPr="00EB55FA">
              <w:rPr>
                <w:rFonts w:ascii="Arial" w:hAnsi="Arial" w:cs="Arial"/>
              </w:rPr>
              <w:t>Configured transmitted</w:t>
            </w:r>
            <w:bookmarkStart w:id="4" w:name="_GoBack"/>
            <w:bookmarkEnd w:id="4"/>
            <w:r w:rsidRPr="00EB55FA">
              <w:rPr>
                <w:rFonts w:ascii="Arial" w:hAnsi="Arial" w:cs="Arial"/>
              </w:rPr>
              <w:t xml:space="preserve"> power</w:t>
            </w:r>
          </w:p>
        </w:tc>
        <w:tc>
          <w:tcPr>
            <w:tcW w:w="6457" w:type="dxa"/>
            <w:vMerge/>
          </w:tcPr>
          <w:p w:rsidR="00B56355" w:rsidRPr="00EB55FA" w:rsidRDefault="00B56355" w:rsidP="000E6445">
            <w:pPr>
              <w:rPr>
                <w:rFonts w:ascii="Arial" w:hAnsi="Arial" w:cs="Arial"/>
              </w:rPr>
            </w:pPr>
          </w:p>
        </w:tc>
      </w:tr>
      <w:tr w:rsidR="00B56355" w:rsidRPr="00EB55FA" w:rsidTr="000E6445">
        <w:tc>
          <w:tcPr>
            <w:tcW w:w="3400" w:type="dxa"/>
          </w:tcPr>
          <w:p w:rsidR="00B56355" w:rsidRPr="00EB55FA" w:rsidRDefault="00B56355" w:rsidP="000E6445">
            <w:pPr>
              <w:rPr>
                <w:rFonts w:ascii="Arial" w:hAnsi="Arial" w:cs="Arial"/>
              </w:rPr>
            </w:pPr>
            <w:r w:rsidRPr="00EB55FA">
              <w:rPr>
                <w:rFonts w:ascii="Arial" w:hAnsi="Arial" w:cs="Arial"/>
              </w:rPr>
              <w:t>Output power dynamics</w:t>
            </w:r>
          </w:p>
        </w:tc>
        <w:tc>
          <w:tcPr>
            <w:tcW w:w="6457" w:type="dxa"/>
            <w:vMerge/>
          </w:tcPr>
          <w:p w:rsidR="00B56355" w:rsidRPr="00EB55FA" w:rsidRDefault="00B56355" w:rsidP="000E6445">
            <w:pPr>
              <w:rPr>
                <w:rFonts w:ascii="Arial" w:hAnsi="Arial" w:cs="Arial"/>
              </w:rPr>
            </w:pPr>
          </w:p>
        </w:tc>
      </w:tr>
      <w:tr w:rsidR="00B56355" w:rsidRPr="00EB55FA" w:rsidTr="000E6445">
        <w:trPr>
          <w:trHeight w:val="90"/>
        </w:trPr>
        <w:tc>
          <w:tcPr>
            <w:tcW w:w="3400" w:type="dxa"/>
          </w:tcPr>
          <w:p w:rsidR="00B56355" w:rsidRPr="00EB55FA" w:rsidRDefault="00B56355" w:rsidP="000E6445">
            <w:pPr>
              <w:rPr>
                <w:rFonts w:ascii="Arial" w:hAnsi="Arial" w:cs="Arial"/>
              </w:rPr>
            </w:pPr>
            <w:r w:rsidRPr="00EB55FA">
              <w:rPr>
                <w:rFonts w:ascii="Arial" w:hAnsi="Arial" w:cs="Arial"/>
              </w:rPr>
              <w:t>Transmit signal quality</w:t>
            </w:r>
          </w:p>
        </w:tc>
        <w:tc>
          <w:tcPr>
            <w:tcW w:w="6457" w:type="dxa"/>
            <w:vMerge/>
          </w:tcPr>
          <w:p w:rsidR="00B56355" w:rsidRPr="00EB55FA" w:rsidRDefault="00B56355" w:rsidP="000E6445">
            <w:pPr>
              <w:rPr>
                <w:rFonts w:ascii="Arial" w:hAnsi="Arial" w:cs="Arial"/>
              </w:rPr>
            </w:pPr>
          </w:p>
        </w:tc>
      </w:tr>
      <w:tr w:rsidR="00B56355" w:rsidRPr="00EB55FA" w:rsidTr="000E6445">
        <w:tc>
          <w:tcPr>
            <w:tcW w:w="3400" w:type="dxa"/>
          </w:tcPr>
          <w:p w:rsidR="00B56355" w:rsidRPr="00EB55FA" w:rsidRDefault="00B56355" w:rsidP="000E6445">
            <w:pPr>
              <w:rPr>
                <w:rFonts w:ascii="Arial" w:hAnsi="Arial" w:cs="Arial"/>
              </w:rPr>
            </w:pPr>
            <w:r w:rsidRPr="00EB55FA">
              <w:rPr>
                <w:rFonts w:ascii="Arial" w:hAnsi="Arial" w:cs="Arial"/>
              </w:rPr>
              <w:t xml:space="preserve">Occupied bandwidth </w:t>
            </w:r>
          </w:p>
        </w:tc>
        <w:tc>
          <w:tcPr>
            <w:tcW w:w="6457" w:type="dxa"/>
            <w:vMerge/>
          </w:tcPr>
          <w:p w:rsidR="00B56355" w:rsidRPr="00EB55FA" w:rsidRDefault="00B56355" w:rsidP="000E6445">
            <w:pPr>
              <w:rPr>
                <w:rFonts w:ascii="Arial" w:hAnsi="Arial" w:cs="Arial"/>
              </w:rPr>
            </w:pPr>
          </w:p>
        </w:tc>
      </w:tr>
      <w:tr w:rsidR="00B56355" w:rsidRPr="00EB55FA" w:rsidTr="000E6445">
        <w:tc>
          <w:tcPr>
            <w:tcW w:w="3400" w:type="dxa"/>
          </w:tcPr>
          <w:p w:rsidR="00B56355" w:rsidRPr="00EB55FA" w:rsidRDefault="00B56355" w:rsidP="000E6445">
            <w:pPr>
              <w:rPr>
                <w:rFonts w:ascii="Arial" w:hAnsi="Arial" w:cs="Arial"/>
              </w:rPr>
            </w:pPr>
            <w:r w:rsidRPr="00EB55FA">
              <w:rPr>
                <w:rFonts w:ascii="Arial" w:hAnsi="Arial" w:cs="Arial"/>
              </w:rPr>
              <w:t>Out of band emission</w:t>
            </w:r>
          </w:p>
        </w:tc>
        <w:tc>
          <w:tcPr>
            <w:tcW w:w="6457" w:type="dxa"/>
            <w:vMerge/>
          </w:tcPr>
          <w:p w:rsidR="00B56355" w:rsidRPr="00EB55FA" w:rsidRDefault="00B56355" w:rsidP="000E6445">
            <w:pPr>
              <w:rPr>
                <w:rFonts w:ascii="Arial" w:hAnsi="Arial" w:cs="Arial"/>
                <w:highlight w:val="yellow"/>
              </w:rPr>
            </w:pPr>
          </w:p>
        </w:tc>
      </w:tr>
      <w:tr w:rsidR="00B56355" w:rsidRPr="00EB55FA" w:rsidTr="000E6445">
        <w:tc>
          <w:tcPr>
            <w:tcW w:w="3400" w:type="dxa"/>
          </w:tcPr>
          <w:p w:rsidR="00B56355" w:rsidRPr="00EB55FA" w:rsidRDefault="00B56355" w:rsidP="000E6445">
            <w:pPr>
              <w:rPr>
                <w:rFonts w:ascii="Arial" w:hAnsi="Arial" w:cs="Arial"/>
              </w:rPr>
            </w:pPr>
            <w:r w:rsidRPr="00EB55FA">
              <w:rPr>
                <w:rFonts w:ascii="Arial" w:hAnsi="Arial" w:cs="Arial"/>
              </w:rPr>
              <w:t>Spurious emission</w:t>
            </w:r>
          </w:p>
        </w:tc>
        <w:tc>
          <w:tcPr>
            <w:tcW w:w="6457" w:type="dxa"/>
            <w:vMerge/>
          </w:tcPr>
          <w:p w:rsidR="00B56355" w:rsidRPr="00EB55FA" w:rsidRDefault="00B56355" w:rsidP="000E6445">
            <w:pPr>
              <w:rPr>
                <w:rFonts w:ascii="Arial" w:hAnsi="Arial" w:cs="Arial"/>
              </w:rPr>
            </w:pPr>
          </w:p>
        </w:tc>
      </w:tr>
      <w:tr w:rsidR="00B56355" w:rsidRPr="00EB55FA" w:rsidTr="000E6445">
        <w:tc>
          <w:tcPr>
            <w:tcW w:w="3400" w:type="dxa"/>
          </w:tcPr>
          <w:p w:rsidR="00B56355" w:rsidRPr="00EB55FA" w:rsidRDefault="00B56355" w:rsidP="000E6445">
            <w:pPr>
              <w:rPr>
                <w:rFonts w:ascii="Arial" w:hAnsi="Arial" w:cs="Arial"/>
              </w:rPr>
            </w:pPr>
            <w:r w:rsidRPr="00EB55FA">
              <w:rPr>
                <w:rFonts w:ascii="Arial" w:hAnsi="Arial" w:cs="Arial"/>
              </w:rPr>
              <w:t>Transmitter intermodulation</w:t>
            </w:r>
          </w:p>
        </w:tc>
        <w:tc>
          <w:tcPr>
            <w:tcW w:w="6457" w:type="dxa"/>
            <w:vMerge/>
          </w:tcPr>
          <w:p w:rsidR="00B56355" w:rsidRPr="00EB55FA" w:rsidRDefault="00B56355" w:rsidP="000E6445">
            <w:pPr>
              <w:rPr>
                <w:rFonts w:ascii="Arial" w:hAnsi="Arial" w:cs="Arial"/>
              </w:rPr>
            </w:pPr>
          </w:p>
        </w:tc>
      </w:tr>
      <w:tr w:rsidR="000E6445" w:rsidRPr="00EB55FA" w:rsidTr="000E6445">
        <w:tc>
          <w:tcPr>
            <w:tcW w:w="9857" w:type="dxa"/>
            <w:gridSpan w:val="2"/>
          </w:tcPr>
          <w:p w:rsidR="000E6445" w:rsidRPr="00EB55FA" w:rsidRDefault="000E6445" w:rsidP="000E6445">
            <w:pPr>
              <w:jc w:val="center"/>
              <w:rPr>
                <w:rFonts w:ascii="Arial" w:hAnsi="Arial" w:cs="Arial"/>
              </w:rPr>
            </w:pPr>
            <w:r w:rsidRPr="00EB55FA">
              <w:rPr>
                <w:rFonts w:ascii="Arial" w:hAnsi="Arial" w:cs="Arial"/>
                <w:b/>
                <w:bCs/>
              </w:rPr>
              <w:t>Receiver</w:t>
            </w:r>
          </w:p>
        </w:tc>
      </w:tr>
      <w:tr w:rsidR="00FF27CF" w:rsidRPr="00EB55FA" w:rsidTr="000E6445">
        <w:tc>
          <w:tcPr>
            <w:tcW w:w="3400" w:type="dxa"/>
          </w:tcPr>
          <w:p w:rsidR="00FF27CF" w:rsidRPr="00EB55FA" w:rsidRDefault="00FF27CF" w:rsidP="00607E15">
            <w:pPr>
              <w:rPr>
                <w:rFonts w:ascii="Arial" w:hAnsi="Arial" w:cs="Arial"/>
              </w:rPr>
            </w:pPr>
            <w:r w:rsidRPr="00EB55FA">
              <w:rPr>
                <w:rFonts w:ascii="Arial" w:hAnsi="Arial" w:cs="Arial"/>
              </w:rPr>
              <w:t>Reference sensitivity</w:t>
            </w:r>
          </w:p>
        </w:tc>
        <w:tc>
          <w:tcPr>
            <w:tcW w:w="6457" w:type="dxa"/>
          </w:tcPr>
          <w:p w:rsidR="00FF27CF" w:rsidRPr="00EB55FA" w:rsidRDefault="00FF27CF" w:rsidP="00FF27CF">
            <w:pPr>
              <w:rPr>
                <w:rFonts w:ascii="Arial" w:hAnsi="Arial" w:cs="Arial"/>
              </w:rPr>
            </w:pPr>
            <w:r w:rsidRPr="00EB55FA">
              <w:rPr>
                <w:rFonts w:ascii="Arial" w:hAnsi="Arial" w:cs="Arial" w:hint="eastAsia"/>
              </w:rPr>
              <w:t>T</w:t>
            </w:r>
            <w:r w:rsidRPr="00EB55FA">
              <w:rPr>
                <w:rFonts w:ascii="Arial" w:hAnsi="Arial" w:cs="Arial"/>
              </w:rPr>
              <w:t>he REFSENS for band n71 can be reused for APT 600MHz.</w:t>
            </w:r>
          </w:p>
        </w:tc>
      </w:tr>
      <w:tr w:rsidR="00FF27CF" w:rsidRPr="00EB55FA" w:rsidTr="000E6445">
        <w:tc>
          <w:tcPr>
            <w:tcW w:w="3400" w:type="dxa"/>
          </w:tcPr>
          <w:p w:rsidR="00FF27CF" w:rsidRPr="00EB55FA" w:rsidRDefault="00FF27CF" w:rsidP="000E6445">
            <w:pPr>
              <w:rPr>
                <w:rFonts w:ascii="Arial" w:hAnsi="Arial" w:cs="Arial"/>
              </w:rPr>
            </w:pPr>
            <w:r w:rsidRPr="00EB55FA">
              <w:rPr>
                <w:rFonts w:ascii="Arial" w:hAnsi="Arial" w:cs="Arial"/>
              </w:rPr>
              <w:t>Maximum input level</w:t>
            </w:r>
          </w:p>
        </w:tc>
        <w:tc>
          <w:tcPr>
            <w:tcW w:w="6457" w:type="dxa"/>
            <w:vMerge w:val="restart"/>
          </w:tcPr>
          <w:p w:rsidR="00FF27CF" w:rsidRPr="00EB55FA" w:rsidRDefault="00FF27CF" w:rsidP="00EB55FA">
            <w:pPr>
              <w:rPr>
                <w:rFonts w:ascii="Arial" w:hAnsi="Arial" w:cs="Arial"/>
              </w:rPr>
            </w:pPr>
            <w:r w:rsidRPr="00EB55FA">
              <w:rPr>
                <w:rFonts w:ascii="Arial" w:hAnsi="Arial" w:cs="Arial"/>
              </w:rPr>
              <w:t xml:space="preserve">These requirements are defined as band agnostic. </w:t>
            </w:r>
            <w:r w:rsidR="00EB55FA">
              <w:rPr>
                <w:rFonts w:ascii="Arial" w:hAnsi="Arial" w:cs="Arial"/>
              </w:rPr>
              <w:t>I</w:t>
            </w:r>
            <w:r w:rsidRPr="00EB55FA">
              <w:rPr>
                <w:rFonts w:ascii="Arial" w:hAnsi="Arial" w:cs="Arial"/>
              </w:rPr>
              <w:t xml:space="preserve">t is </w:t>
            </w:r>
            <w:r w:rsidR="00B56355">
              <w:rPr>
                <w:rFonts w:ascii="Arial" w:hAnsi="Arial" w:cs="Arial"/>
              </w:rPr>
              <w:t>not expected to have any impact</w:t>
            </w:r>
            <w:r w:rsidRPr="00EB55FA">
              <w:rPr>
                <w:rFonts w:ascii="Arial" w:hAnsi="Arial" w:cs="Arial"/>
              </w:rPr>
              <w:t xml:space="preserve"> </w:t>
            </w:r>
            <w:r w:rsidR="00EB55FA">
              <w:rPr>
                <w:rFonts w:ascii="Arial" w:hAnsi="Arial" w:cs="Arial"/>
              </w:rPr>
              <w:t xml:space="preserve">on these requirements </w:t>
            </w:r>
            <w:r w:rsidRPr="00EB55FA">
              <w:rPr>
                <w:rFonts w:ascii="Arial" w:hAnsi="Arial" w:cs="Arial"/>
              </w:rPr>
              <w:t>for the introduction of APT 600MHz.</w:t>
            </w:r>
          </w:p>
        </w:tc>
      </w:tr>
      <w:tr w:rsidR="00FF27CF" w:rsidRPr="00EB55FA" w:rsidTr="000E6445">
        <w:tc>
          <w:tcPr>
            <w:tcW w:w="3400" w:type="dxa"/>
          </w:tcPr>
          <w:p w:rsidR="00FF27CF" w:rsidRPr="00EB55FA" w:rsidRDefault="00FF27CF" w:rsidP="000E6445">
            <w:pPr>
              <w:rPr>
                <w:rFonts w:ascii="Arial" w:hAnsi="Arial" w:cs="Arial"/>
              </w:rPr>
            </w:pPr>
            <w:r w:rsidRPr="00EB55FA">
              <w:rPr>
                <w:rFonts w:ascii="Arial" w:hAnsi="Arial" w:cs="Arial"/>
              </w:rPr>
              <w:t>Adjacent channel selectivity</w:t>
            </w:r>
          </w:p>
        </w:tc>
        <w:tc>
          <w:tcPr>
            <w:tcW w:w="6457" w:type="dxa"/>
            <w:vMerge/>
          </w:tcPr>
          <w:p w:rsidR="00FF27CF" w:rsidRPr="00EB55FA" w:rsidRDefault="00FF27CF" w:rsidP="000E6445">
            <w:pPr>
              <w:rPr>
                <w:rFonts w:ascii="Arial" w:hAnsi="Arial" w:cs="Arial"/>
              </w:rPr>
            </w:pPr>
          </w:p>
        </w:tc>
      </w:tr>
      <w:tr w:rsidR="000E6445" w:rsidRPr="00EB55FA" w:rsidTr="000E6445">
        <w:tc>
          <w:tcPr>
            <w:tcW w:w="3400" w:type="dxa"/>
          </w:tcPr>
          <w:p w:rsidR="000E6445" w:rsidRPr="00EB55FA" w:rsidRDefault="00607E15" w:rsidP="00607E15">
            <w:pPr>
              <w:rPr>
                <w:rFonts w:ascii="Arial" w:hAnsi="Arial" w:cs="Arial"/>
              </w:rPr>
            </w:pPr>
            <w:r w:rsidRPr="00EB55FA">
              <w:rPr>
                <w:rFonts w:ascii="Arial" w:hAnsi="Arial" w:cs="Arial"/>
              </w:rPr>
              <w:t>Blocking</w:t>
            </w:r>
          </w:p>
        </w:tc>
        <w:tc>
          <w:tcPr>
            <w:tcW w:w="6457" w:type="dxa"/>
          </w:tcPr>
          <w:p w:rsidR="000E6445" w:rsidRPr="00EB55FA" w:rsidRDefault="00FF27CF" w:rsidP="000E6445">
            <w:pPr>
              <w:rPr>
                <w:rFonts w:ascii="Arial" w:hAnsi="Arial" w:cs="Arial"/>
              </w:rPr>
            </w:pPr>
            <w:r w:rsidRPr="00EB55FA">
              <w:rPr>
                <w:rFonts w:ascii="Arial" w:hAnsi="Arial" w:cs="Arial" w:hint="eastAsia"/>
              </w:rPr>
              <w:t>T</w:t>
            </w:r>
            <w:r w:rsidRPr="00EB55FA">
              <w:rPr>
                <w:rFonts w:ascii="Arial" w:hAnsi="Arial" w:cs="Arial"/>
              </w:rPr>
              <w:t>he in-band and out-of-band blocking requirements for band n71 can be reused for APT 600MHz.</w:t>
            </w:r>
          </w:p>
        </w:tc>
      </w:tr>
      <w:tr w:rsidR="00FF27CF" w:rsidRPr="00EB55FA" w:rsidTr="000E6445">
        <w:tc>
          <w:tcPr>
            <w:tcW w:w="3400" w:type="dxa"/>
          </w:tcPr>
          <w:p w:rsidR="00FF27CF" w:rsidRPr="00EB55FA" w:rsidRDefault="00FF27CF" w:rsidP="000E6445">
            <w:pPr>
              <w:rPr>
                <w:rFonts w:ascii="Arial" w:hAnsi="Arial" w:cs="Arial"/>
              </w:rPr>
            </w:pPr>
            <w:r w:rsidRPr="00EB55FA">
              <w:rPr>
                <w:rFonts w:ascii="Arial" w:hAnsi="Arial" w:cs="Arial"/>
              </w:rPr>
              <w:t>Spurious response</w:t>
            </w:r>
          </w:p>
        </w:tc>
        <w:tc>
          <w:tcPr>
            <w:tcW w:w="6457" w:type="dxa"/>
            <w:vMerge w:val="restart"/>
          </w:tcPr>
          <w:p w:rsidR="00FF27CF" w:rsidRPr="00EB55FA" w:rsidRDefault="00FF27CF" w:rsidP="00EB55FA">
            <w:pPr>
              <w:rPr>
                <w:rFonts w:ascii="Arial" w:hAnsi="Arial" w:cs="Arial"/>
              </w:rPr>
            </w:pPr>
            <w:r w:rsidRPr="00EB55FA">
              <w:rPr>
                <w:rFonts w:ascii="Arial" w:hAnsi="Arial" w:cs="Arial"/>
              </w:rPr>
              <w:t>These requirements are defined as band</w:t>
            </w:r>
            <w:r w:rsidR="00EB55FA">
              <w:rPr>
                <w:rFonts w:ascii="Arial" w:hAnsi="Arial" w:cs="Arial"/>
              </w:rPr>
              <w:t xml:space="preserve"> agnostic</w:t>
            </w:r>
            <w:r w:rsidRPr="00EB55FA">
              <w:rPr>
                <w:rFonts w:ascii="Arial" w:hAnsi="Arial" w:cs="Arial"/>
              </w:rPr>
              <w:t xml:space="preserve">. </w:t>
            </w:r>
            <w:r w:rsidR="00EB55FA">
              <w:rPr>
                <w:rFonts w:ascii="Arial" w:hAnsi="Arial" w:cs="Arial"/>
              </w:rPr>
              <w:t>I</w:t>
            </w:r>
            <w:r w:rsidRPr="00EB55FA">
              <w:rPr>
                <w:rFonts w:ascii="Arial" w:hAnsi="Arial" w:cs="Arial"/>
              </w:rPr>
              <w:t xml:space="preserve">t is </w:t>
            </w:r>
            <w:r w:rsidR="00B56355">
              <w:rPr>
                <w:rFonts w:ascii="Arial" w:hAnsi="Arial" w:cs="Arial"/>
              </w:rPr>
              <w:t>not expected to have any impact</w:t>
            </w:r>
            <w:r w:rsidRPr="00EB55FA">
              <w:rPr>
                <w:rFonts w:ascii="Arial" w:hAnsi="Arial" w:cs="Arial"/>
              </w:rPr>
              <w:t xml:space="preserve"> </w:t>
            </w:r>
            <w:r w:rsidR="00EB55FA">
              <w:rPr>
                <w:rFonts w:ascii="Arial" w:hAnsi="Arial" w:cs="Arial"/>
              </w:rPr>
              <w:t xml:space="preserve">on these requirements </w:t>
            </w:r>
            <w:r w:rsidRPr="00EB55FA">
              <w:rPr>
                <w:rFonts w:ascii="Arial" w:hAnsi="Arial" w:cs="Arial"/>
              </w:rPr>
              <w:t>for the introduction of APT 600MHz.</w:t>
            </w:r>
          </w:p>
        </w:tc>
      </w:tr>
      <w:tr w:rsidR="00FF27CF" w:rsidRPr="00EB55FA" w:rsidTr="000E6445">
        <w:tc>
          <w:tcPr>
            <w:tcW w:w="3400" w:type="dxa"/>
          </w:tcPr>
          <w:p w:rsidR="00FF27CF" w:rsidRPr="00EB55FA" w:rsidRDefault="00FF27CF" w:rsidP="000E6445">
            <w:pPr>
              <w:rPr>
                <w:rFonts w:ascii="Arial" w:hAnsi="Arial" w:cs="Arial"/>
              </w:rPr>
            </w:pPr>
            <w:r w:rsidRPr="00EB55FA">
              <w:rPr>
                <w:rFonts w:ascii="Arial" w:hAnsi="Arial" w:cs="Arial"/>
              </w:rPr>
              <w:t>Intermodulation</w:t>
            </w:r>
          </w:p>
        </w:tc>
        <w:tc>
          <w:tcPr>
            <w:tcW w:w="6457" w:type="dxa"/>
            <w:vMerge/>
          </w:tcPr>
          <w:p w:rsidR="00FF27CF" w:rsidRPr="00EB55FA" w:rsidRDefault="00FF27CF" w:rsidP="000E6445">
            <w:pPr>
              <w:rPr>
                <w:rFonts w:ascii="Arial" w:hAnsi="Arial" w:cs="Arial"/>
              </w:rPr>
            </w:pPr>
          </w:p>
        </w:tc>
      </w:tr>
      <w:tr w:rsidR="00FF27CF" w:rsidRPr="00EB55FA" w:rsidTr="000E6445">
        <w:tc>
          <w:tcPr>
            <w:tcW w:w="3400" w:type="dxa"/>
          </w:tcPr>
          <w:p w:rsidR="00FF27CF" w:rsidRPr="00EB55FA" w:rsidRDefault="00FF27CF" w:rsidP="000E6445">
            <w:pPr>
              <w:rPr>
                <w:rFonts w:ascii="Arial" w:hAnsi="Arial" w:cs="Arial"/>
              </w:rPr>
            </w:pPr>
            <w:r w:rsidRPr="00EB55FA">
              <w:rPr>
                <w:rFonts w:ascii="Arial" w:hAnsi="Arial" w:cs="Arial"/>
              </w:rPr>
              <w:t>Spurious emission</w:t>
            </w:r>
          </w:p>
        </w:tc>
        <w:tc>
          <w:tcPr>
            <w:tcW w:w="6457" w:type="dxa"/>
            <w:vMerge/>
          </w:tcPr>
          <w:p w:rsidR="00FF27CF" w:rsidRPr="00EB55FA" w:rsidRDefault="00FF27CF" w:rsidP="000E6445">
            <w:pPr>
              <w:rPr>
                <w:rFonts w:ascii="Arial" w:hAnsi="Arial" w:cs="Arial"/>
              </w:rPr>
            </w:pPr>
          </w:p>
        </w:tc>
      </w:tr>
    </w:tbl>
    <w:p w:rsidR="009770D1" w:rsidRPr="00350A16" w:rsidRDefault="009770D1" w:rsidP="00E9279C">
      <w:pPr>
        <w:spacing w:before="80" w:after="80"/>
        <w:rPr>
          <w:rFonts w:ascii="Arial" w:eastAsia="宋体" w:hAnsi="Arial" w:cs="Arial"/>
          <w:sz w:val="20"/>
          <w:lang w:val="en-GB"/>
        </w:rPr>
      </w:pPr>
    </w:p>
    <w:p w:rsidR="00521D42" w:rsidRPr="00350A16" w:rsidRDefault="00521D42" w:rsidP="00521D42">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350A16">
        <w:rPr>
          <w:rFonts w:ascii="Arial" w:eastAsia="宋体" w:hAnsi="Arial" w:cs="Arial"/>
          <w:kern w:val="0"/>
          <w:sz w:val="32"/>
          <w:szCs w:val="20"/>
          <w:lang w:val="en-GB"/>
        </w:rPr>
        <w:t>Conclusion</w:t>
      </w:r>
    </w:p>
    <w:p w:rsidR="00521D42" w:rsidRPr="00280477" w:rsidRDefault="00BE6F60" w:rsidP="00280477">
      <w:pPr>
        <w:spacing w:before="80" w:after="80"/>
        <w:rPr>
          <w:rFonts w:ascii="Arial" w:hAnsi="Arial" w:cs="Arial" w:hint="eastAsia"/>
          <w:sz w:val="20"/>
        </w:rPr>
      </w:pPr>
      <w:r>
        <w:rPr>
          <w:rFonts w:ascii="Arial" w:hAnsi="Arial" w:cs="Arial"/>
          <w:sz w:val="20"/>
        </w:rPr>
        <w:t>This contribution</w:t>
      </w:r>
      <w:r w:rsidR="00521D42" w:rsidRPr="00350A16">
        <w:rPr>
          <w:rFonts w:ascii="Arial" w:hAnsi="Arial" w:cs="Arial"/>
          <w:sz w:val="20"/>
        </w:rPr>
        <w:t xml:space="preserve"> </w:t>
      </w:r>
      <w:r>
        <w:rPr>
          <w:rFonts w:ascii="Arial" w:eastAsia="宋体" w:hAnsi="Arial" w:cs="Arial"/>
          <w:sz w:val="20"/>
          <w:lang w:val="en-GB"/>
        </w:rPr>
        <w:t>provides</w:t>
      </w:r>
      <w:r w:rsidR="00521D42" w:rsidRPr="00350A16">
        <w:rPr>
          <w:rFonts w:ascii="Arial" w:hAnsi="Arial" w:cs="Arial"/>
          <w:sz w:val="20"/>
        </w:rPr>
        <w:t xml:space="preserve"> </w:t>
      </w:r>
      <w:r>
        <w:rPr>
          <w:rFonts w:ascii="Arial" w:hAnsi="Arial" w:cs="Arial"/>
          <w:sz w:val="20"/>
        </w:rPr>
        <w:t xml:space="preserve">an overview of </w:t>
      </w:r>
      <w:r w:rsidR="00C54FF7" w:rsidRPr="00350A16">
        <w:rPr>
          <w:rFonts w:ascii="Arial" w:hAnsi="Arial" w:cs="Arial"/>
          <w:sz w:val="20"/>
        </w:rPr>
        <w:t xml:space="preserve">UE RF </w:t>
      </w:r>
      <w:r>
        <w:rPr>
          <w:rFonts w:ascii="Arial" w:hAnsi="Arial" w:cs="Arial"/>
          <w:sz w:val="20"/>
        </w:rPr>
        <w:t>requirement impact for APT 600MHz in Table 1.</w:t>
      </w:r>
    </w:p>
    <w:p w:rsidR="00521D42" w:rsidRPr="00350A16" w:rsidRDefault="00521D42" w:rsidP="00521D42">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350A16">
        <w:rPr>
          <w:rFonts w:ascii="Arial" w:eastAsia="宋体" w:hAnsi="Arial" w:cs="Arial"/>
          <w:kern w:val="0"/>
          <w:sz w:val="32"/>
          <w:szCs w:val="20"/>
          <w:lang w:val="en-GB"/>
        </w:rPr>
        <w:t>Reference</w:t>
      </w:r>
    </w:p>
    <w:p w:rsidR="00521D42" w:rsidRDefault="00521D42" w:rsidP="00521D42">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350A16">
        <w:rPr>
          <w:rFonts w:ascii="Arial" w:eastAsia="宋体" w:hAnsi="Arial" w:cs="Arial"/>
          <w:sz w:val="20"/>
          <w:szCs w:val="20"/>
          <w:lang w:val="en-GB"/>
        </w:rPr>
        <w:t>RP-221778, New WID on APT 600 MHz NR band, Spark NZ, Qualcomm, RAN#96-e</w:t>
      </w:r>
    </w:p>
    <w:p w:rsidR="007214FB" w:rsidRPr="00350A16" w:rsidRDefault="007214FB" w:rsidP="007214FB">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7214FB">
        <w:rPr>
          <w:rFonts w:ascii="Arial" w:eastAsia="宋体" w:hAnsi="Arial" w:cs="Arial"/>
          <w:sz w:val="20"/>
          <w:szCs w:val="20"/>
          <w:lang w:val="en-GB"/>
        </w:rPr>
        <w:t>RP-221045</w:t>
      </w:r>
      <w:r>
        <w:rPr>
          <w:rFonts w:ascii="Arial" w:eastAsia="宋体" w:hAnsi="Arial" w:cs="Arial"/>
          <w:sz w:val="20"/>
          <w:szCs w:val="20"/>
          <w:lang w:val="en-GB"/>
        </w:rPr>
        <w:t xml:space="preserve">, </w:t>
      </w:r>
      <w:r w:rsidRPr="007214FB">
        <w:rPr>
          <w:rFonts w:ascii="Arial" w:eastAsia="宋体" w:hAnsi="Arial" w:cs="Arial"/>
          <w:sz w:val="20"/>
          <w:szCs w:val="20"/>
          <w:lang w:val="en-GB"/>
        </w:rPr>
        <w:t>FREQUENCY ARRANGEMENTS FOR IMT IN THE BAND 470 – 703 MHZ</w:t>
      </w:r>
      <w:r>
        <w:rPr>
          <w:rFonts w:ascii="Arial" w:eastAsia="宋体" w:hAnsi="Arial" w:cs="Arial"/>
          <w:sz w:val="20"/>
          <w:szCs w:val="20"/>
          <w:lang w:val="en-GB"/>
        </w:rPr>
        <w:t xml:space="preserve">, APT, </w:t>
      </w:r>
      <w:r w:rsidRPr="00350A16">
        <w:rPr>
          <w:rFonts w:ascii="Arial" w:eastAsia="宋体" w:hAnsi="Arial" w:cs="Arial"/>
          <w:sz w:val="20"/>
          <w:szCs w:val="20"/>
          <w:lang w:val="en-GB"/>
        </w:rPr>
        <w:t>RAN#96-e</w:t>
      </w:r>
    </w:p>
    <w:sectPr w:rsidR="007214FB" w:rsidRPr="00350A16" w:rsidSect="004B17FC">
      <w:headerReference w:type="even" r:id="rId7"/>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E1D" w:rsidRDefault="00CF4E1D" w:rsidP="00521D42">
      <w:r>
        <w:separator/>
      </w:r>
    </w:p>
  </w:endnote>
  <w:endnote w:type="continuationSeparator" w:id="0">
    <w:p w:rsidR="00CF4E1D" w:rsidRDefault="00CF4E1D" w:rsidP="0052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58E" w:rsidRDefault="0013658E" w:rsidP="004B17FC">
    <w:pPr>
      <w:pStyle w:val="a3"/>
      <w:tabs>
        <w:tab w:val="right" w:pos="9639"/>
      </w:tabs>
      <w:spacing w:after="60"/>
      <w:ind w:left="1344"/>
    </w:pPr>
    <w:r>
      <w:t xml:space="preserve">Page </w:t>
    </w:r>
    <w:r>
      <w:fldChar w:fldCharType="begin"/>
    </w:r>
    <w:r>
      <w:instrText xml:space="preserve"> PAGE  \* MERGEFORMAT </w:instrText>
    </w:r>
    <w:r>
      <w:fldChar w:fldCharType="separate"/>
    </w:r>
    <w:r w:rsidR="00CF4E1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E1D" w:rsidRDefault="00CF4E1D" w:rsidP="00521D42">
      <w:r>
        <w:separator/>
      </w:r>
    </w:p>
  </w:footnote>
  <w:footnote w:type="continuationSeparator" w:id="0">
    <w:p w:rsidR="00CF4E1D" w:rsidRDefault="00CF4E1D" w:rsidP="00521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58E" w:rsidRDefault="0013658E" w:rsidP="004B17F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51F1D"/>
    <w:multiLevelType w:val="hybridMultilevel"/>
    <w:tmpl w:val="86CE1F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DB3"/>
    <w:rsid w:val="00076448"/>
    <w:rsid w:val="000E3055"/>
    <w:rsid w:val="000E6445"/>
    <w:rsid w:val="000F51C5"/>
    <w:rsid w:val="0010664C"/>
    <w:rsid w:val="001238C4"/>
    <w:rsid w:val="0013658E"/>
    <w:rsid w:val="00185CB9"/>
    <w:rsid w:val="001B43FC"/>
    <w:rsid w:val="001C0A6D"/>
    <w:rsid w:val="002223E5"/>
    <w:rsid w:val="00264023"/>
    <w:rsid w:val="00280477"/>
    <w:rsid w:val="00350A16"/>
    <w:rsid w:val="003A3586"/>
    <w:rsid w:val="003E3AC4"/>
    <w:rsid w:val="004102AB"/>
    <w:rsid w:val="004B17FC"/>
    <w:rsid w:val="004F55DD"/>
    <w:rsid w:val="005148A6"/>
    <w:rsid w:val="00521D42"/>
    <w:rsid w:val="00531DC9"/>
    <w:rsid w:val="00595DE2"/>
    <w:rsid w:val="00607E15"/>
    <w:rsid w:val="006152CC"/>
    <w:rsid w:val="006A31C7"/>
    <w:rsid w:val="006B666C"/>
    <w:rsid w:val="007214FB"/>
    <w:rsid w:val="00775278"/>
    <w:rsid w:val="0079533D"/>
    <w:rsid w:val="0079631F"/>
    <w:rsid w:val="007C3C23"/>
    <w:rsid w:val="00862322"/>
    <w:rsid w:val="00877B17"/>
    <w:rsid w:val="00895373"/>
    <w:rsid w:val="008D5FF5"/>
    <w:rsid w:val="00912706"/>
    <w:rsid w:val="00944DE2"/>
    <w:rsid w:val="00950041"/>
    <w:rsid w:val="00951DB3"/>
    <w:rsid w:val="009770D1"/>
    <w:rsid w:val="00986FC9"/>
    <w:rsid w:val="00A057DA"/>
    <w:rsid w:val="00A74DF6"/>
    <w:rsid w:val="00B25D08"/>
    <w:rsid w:val="00B31E9D"/>
    <w:rsid w:val="00B457FA"/>
    <w:rsid w:val="00B56355"/>
    <w:rsid w:val="00B82BB4"/>
    <w:rsid w:val="00BE6F60"/>
    <w:rsid w:val="00C54FF7"/>
    <w:rsid w:val="00C92561"/>
    <w:rsid w:val="00CF4E1D"/>
    <w:rsid w:val="00D053C8"/>
    <w:rsid w:val="00D177BB"/>
    <w:rsid w:val="00D65705"/>
    <w:rsid w:val="00D91566"/>
    <w:rsid w:val="00DD56A0"/>
    <w:rsid w:val="00DD78A0"/>
    <w:rsid w:val="00E06B00"/>
    <w:rsid w:val="00E50186"/>
    <w:rsid w:val="00E9279C"/>
    <w:rsid w:val="00EB55FA"/>
    <w:rsid w:val="00EF16E5"/>
    <w:rsid w:val="00F55A19"/>
    <w:rsid w:val="00F57B30"/>
    <w:rsid w:val="00FF27CF"/>
    <w:rsid w:val="00FF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DC485"/>
  <w15:chartTrackingRefBased/>
  <w15:docId w15:val="{01859F25-9F4F-420D-A23C-BD2B80007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EF16E5"/>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EF16E5"/>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21D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21D42"/>
    <w:rPr>
      <w:sz w:val="18"/>
      <w:szCs w:val="18"/>
    </w:rPr>
  </w:style>
  <w:style w:type="paragraph" w:styleId="a5">
    <w:name w:val="footer"/>
    <w:basedOn w:val="a"/>
    <w:link w:val="a6"/>
    <w:uiPriority w:val="99"/>
    <w:unhideWhenUsed/>
    <w:rsid w:val="00521D42"/>
    <w:pPr>
      <w:tabs>
        <w:tab w:val="center" w:pos="4153"/>
        <w:tab w:val="right" w:pos="8306"/>
      </w:tabs>
      <w:snapToGrid w:val="0"/>
      <w:jc w:val="left"/>
    </w:pPr>
    <w:rPr>
      <w:sz w:val="18"/>
      <w:szCs w:val="18"/>
    </w:rPr>
  </w:style>
  <w:style w:type="character" w:customStyle="1" w:styleId="a6">
    <w:name w:val="页脚 字符"/>
    <w:basedOn w:val="a0"/>
    <w:link w:val="a5"/>
    <w:uiPriority w:val="99"/>
    <w:rsid w:val="00521D42"/>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EF16E5"/>
    <w:rPr>
      <w:rFonts w:ascii="Arial" w:eastAsia="宋体" w:hAnsi="Arial" w:cs="Times New Roman"/>
      <w:kern w:val="0"/>
      <w:sz w:val="28"/>
      <w:szCs w:val="20"/>
      <w:lang w:val="en-GB"/>
    </w:rPr>
  </w:style>
  <w:style w:type="character" w:customStyle="1" w:styleId="10">
    <w:name w:val="标题 1 字符"/>
    <w:basedOn w:val="a0"/>
    <w:link w:val="1"/>
    <w:uiPriority w:val="9"/>
    <w:rsid w:val="00EF16E5"/>
    <w:rPr>
      <w:b/>
      <w:bCs/>
      <w:kern w:val="44"/>
      <w:sz w:val="44"/>
      <w:szCs w:val="44"/>
    </w:rPr>
  </w:style>
  <w:style w:type="paragraph" w:customStyle="1" w:styleId="TAH">
    <w:name w:val="TAH"/>
    <w:basedOn w:val="a"/>
    <w:link w:val="TAHCar"/>
    <w:qFormat/>
    <w:rsid w:val="0010664C"/>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10664C"/>
    <w:rPr>
      <w:rFonts w:ascii="Arial" w:hAnsi="Arial" w:cs="Times New Roman"/>
      <w:b/>
      <w:kern w:val="0"/>
      <w:sz w:val="18"/>
      <w:szCs w:val="20"/>
      <w:lang w:val="en-GB" w:eastAsia="en-US"/>
    </w:rPr>
  </w:style>
  <w:style w:type="paragraph" w:customStyle="1" w:styleId="TAC">
    <w:name w:val="TAC"/>
    <w:basedOn w:val="a"/>
    <w:link w:val="TACChar"/>
    <w:qFormat/>
    <w:rsid w:val="0010664C"/>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10664C"/>
    <w:rPr>
      <w:rFonts w:ascii="Arial" w:hAnsi="Arial" w:cs="Times New Roman"/>
      <w:kern w:val="0"/>
      <w:sz w:val="18"/>
      <w:szCs w:val="20"/>
      <w:lang w:val="en-GB" w:eastAsia="en-US"/>
    </w:rPr>
  </w:style>
  <w:style w:type="paragraph" w:customStyle="1" w:styleId="TH">
    <w:name w:val="TH"/>
    <w:basedOn w:val="a"/>
    <w:link w:val="THChar"/>
    <w:qFormat/>
    <w:rsid w:val="00DD78A0"/>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DD78A0"/>
    <w:rPr>
      <w:rFonts w:ascii="Arial" w:hAnsi="Arial" w:cs="Times New Roman"/>
      <w:b/>
      <w:kern w:val="0"/>
      <w:sz w:val="20"/>
      <w:szCs w:val="20"/>
      <w:lang w:val="en-GB" w:eastAsia="en-US"/>
    </w:rPr>
  </w:style>
  <w:style w:type="paragraph" w:styleId="a7">
    <w:name w:val="List Paragraph"/>
    <w:basedOn w:val="a"/>
    <w:link w:val="a8"/>
    <w:uiPriority w:val="34"/>
    <w:qFormat/>
    <w:rsid w:val="000F51C5"/>
    <w:pPr>
      <w:widowControl/>
      <w:spacing w:after="160" w:line="259" w:lineRule="auto"/>
      <w:ind w:leftChars="400" w:left="960"/>
      <w:jc w:val="left"/>
    </w:pPr>
    <w:rPr>
      <w:rFonts w:ascii="Times New Roman" w:eastAsia="BatangChe" w:hAnsi="Times New Roman" w:cs="Times New Roman"/>
      <w:kern w:val="0"/>
      <w:sz w:val="24"/>
      <w:szCs w:val="24"/>
      <w:lang w:val="en-GB" w:eastAsia="en-US"/>
    </w:rPr>
  </w:style>
  <w:style w:type="character" w:customStyle="1" w:styleId="a8">
    <w:name w:val="列出段落 字符"/>
    <w:basedOn w:val="a0"/>
    <w:link w:val="a7"/>
    <w:uiPriority w:val="34"/>
    <w:locked/>
    <w:rsid w:val="000F51C5"/>
    <w:rPr>
      <w:rFonts w:ascii="Times New Roman" w:eastAsia="BatangChe" w:hAnsi="Times New Roman" w:cs="Times New Roman"/>
      <w:kern w:val="0"/>
      <w:sz w:val="24"/>
      <w:szCs w:val="24"/>
      <w:lang w:val="en-GB" w:eastAsia="en-US"/>
    </w:rPr>
  </w:style>
  <w:style w:type="paragraph" w:customStyle="1" w:styleId="TAL">
    <w:name w:val="TAL"/>
    <w:basedOn w:val="a"/>
    <w:link w:val="TALCar"/>
    <w:qFormat/>
    <w:rsid w:val="00A057DA"/>
    <w:pPr>
      <w:keepNext/>
      <w:keepLines/>
      <w:widowControl/>
      <w:jc w:val="left"/>
    </w:pPr>
    <w:rPr>
      <w:rFonts w:ascii="Arial" w:hAnsi="Arial" w:cs="Times New Roman"/>
      <w:kern w:val="0"/>
      <w:sz w:val="18"/>
      <w:szCs w:val="20"/>
      <w:lang w:val="en-GB" w:eastAsia="en-US"/>
    </w:rPr>
  </w:style>
  <w:style w:type="paragraph" w:customStyle="1" w:styleId="TAN">
    <w:name w:val="TAN"/>
    <w:basedOn w:val="TAL"/>
    <w:link w:val="TANChar"/>
    <w:qFormat/>
    <w:rsid w:val="00A057DA"/>
    <w:pPr>
      <w:ind w:left="851" w:hanging="851"/>
    </w:pPr>
  </w:style>
  <w:style w:type="character" w:customStyle="1" w:styleId="TANChar">
    <w:name w:val="TAN Char"/>
    <w:link w:val="TAN"/>
    <w:qFormat/>
    <w:rsid w:val="00A057DA"/>
    <w:rPr>
      <w:rFonts w:ascii="Arial" w:hAnsi="Arial" w:cs="Times New Roman"/>
      <w:kern w:val="0"/>
      <w:sz w:val="18"/>
      <w:szCs w:val="20"/>
      <w:lang w:val="en-GB" w:eastAsia="en-US"/>
    </w:rPr>
  </w:style>
  <w:style w:type="character" w:customStyle="1" w:styleId="TALCar">
    <w:name w:val="TAL Car"/>
    <w:link w:val="TAL"/>
    <w:qFormat/>
    <w:rsid w:val="00A057DA"/>
    <w:rPr>
      <w:rFonts w:ascii="Arial" w:hAnsi="Arial" w:cs="Times New Roman"/>
      <w:kern w:val="0"/>
      <w:sz w:val="18"/>
      <w:szCs w:val="20"/>
      <w:lang w:val="en-GB" w:eastAsia="en-US"/>
    </w:rPr>
  </w:style>
  <w:style w:type="table" w:styleId="a9">
    <w:name w:val="Table Grid"/>
    <w:basedOn w:val="a1"/>
    <w:qFormat/>
    <w:rsid w:val="000E644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844</Words>
  <Characters>4816</Characters>
  <Application>Microsoft Office Word</Application>
  <DocSecurity>0</DocSecurity>
  <Lines>40</Lines>
  <Paragraphs>11</Paragraphs>
  <ScaleCrop>false</ScaleCrop>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gaoyuan23</cp:lastModifiedBy>
  <cp:revision>56</cp:revision>
  <dcterms:created xsi:type="dcterms:W3CDTF">2022-07-25T07:16:00Z</dcterms:created>
  <dcterms:modified xsi:type="dcterms:W3CDTF">2022-08-10T10:38:00Z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874a642920446da557c88e94826dff">
    <vt:lpwstr>CWMqP3m4R4ghh946+fqXlYw76WkM6DsPiEVWnoAz9IyyAhht43aLak89zjYV7SNRTwyufzJlFDGyJEP5uYen6TqWw==</vt:lpwstr>
  </property>
</Properties>
</file>